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r>
        <w:rPr>
          <w:rFonts w:hint="eastAsia"/>
          <w:b/>
          <w:bCs/>
          <w:sz w:val="44"/>
          <w:szCs w:val="44"/>
          <w:lang w:eastAsia="zh-CN"/>
        </w:rPr>
        <w:t>河南奥璨售电微电网项目</w:t>
      </w:r>
      <w:r>
        <w:rPr>
          <w:rFonts w:hint="eastAsia"/>
          <w:b/>
          <w:bCs/>
          <w:sz w:val="44"/>
          <w:szCs w:val="44"/>
        </w:rPr>
        <w:t>塔筒</w:t>
      </w:r>
      <w:r>
        <w:rPr>
          <w:rFonts w:hint="eastAsia"/>
          <w:b/>
          <w:bCs/>
          <w:sz w:val="44"/>
          <w:szCs w:val="44"/>
          <w:lang w:eastAsia="zh-CN"/>
        </w:rPr>
        <w:t>标识喷涂</w:t>
      </w:r>
    </w:p>
    <w:p>
      <w:pPr>
        <w:jc w:val="center"/>
        <w:rPr>
          <w:b/>
          <w:bCs/>
          <w:sz w:val="44"/>
          <w:szCs w:val="44"/>
        </w:rPr>
      </w:pPr>
      <w:r>
        <w:rPr>
          <w:rFonts w:hint="eastAsia"/>
          <w:b/>
          <w:bCs/>
          <w:sz w:val="44"/>
          <w:szCs w:val="44"/>
        </w:rPr>
        <w:t>施工方案</w:t>
      </w:r>
    </w:p>
    <w:p>
      <w:pPr>
        <w:jc w:val="center"/>
        <w:rPr>
          <w:b/>
          <w:bCs/>
          <w:sz w:val="24"/>
          <w:szCs w:val="44"/>
        </w:rPr>
      </w:pPr>
    </w:p>
    <w:p>
      <w:pPr>
        <w:numPr>
          <w:ilvl w:val="0"/>
          <w:numId w:val="1"/>
        </w:numPr>
        <w:rPr>
          <w:b/>
          <w:bCs/>
          <w:sz w:val="28"/>
          <w:szCs w:val="28"/>
        </w:rPr>
      </w:pPr>
      <w:r>
        <w:rPr>
          <w:rFonts w:hint="eastAsia"/>
          <w:b/>
          <w:bCs/>
          <w:sz w:val="28"/>
          <w:szCs w:val="28"/>
        </w:rPr>
        <w:t>工程概况</w:t>
      </w:r>
    </w:p>
    <w:p>
      <w:pPr>
        <w:jc w:val="left"/>
        <w:rPr>
          <w:rFonts w:hint="eastAsia" w:eastAsia="宋体"/>
          <w:sz w:val="28"/>
          <w:szCs w:val="28"/>
          <w:lang w:val="en-US" w:eastAsia="zh-CN"/>
        </w:rPr>
      </w:pPr>
      <w:r>
        <w:rPr>
          <w:rFonts w:hint="eastAsia" w:eastAsia="宋体"/>
        </w:rPr>
        <w:t xml:space="preserve">     </w:t>
      </w:r>
      <w:r>
        <w:rPr>
          <w:rFonts w:hint="eastAsia" w:eastAsia="宋体"/>
          <w:sz w:val="28"/>
          <w:szCs w:val="28"/>
          <w:lang w:eastAsia="zh-CN"/>
        </w:rPr>
        <w:t>河南奥璨售电股份有限公司决定在风机塔筒上喷涂“河南奥璨售电微电网项目”垂直</w:t>
      </w:r>
      <w:r>
        <w:rPr>
          <w:rFonts w:hint="eastAsia" w:eastAsia="宋体"/>
          <w:sz w:val="28"/>
          <w:szCs w:val="28"/>
          <w:lang w:val="en-US" w:eastAsia="zh-CN"/>
        </w:rPr>
        <w:t>标识共三行，字体为黑体字（字体的颜色为蓝色），长、宽分别为2000，字体的间距为1000，“电”、“微”分别距第二节和第三节的塔筒接缝处500.在塔筒上的分布的位置为（如下图）</w:t>
      </w:r>
    </w:p>
    <w:p>
      <w:pPr>
        <w:jc w:val="left"/>
        <w:rPr>
          <w:rFonts w:hint="eastAsia" w:eastAsia="宋体"/>
          <w:sz w:val="28"/>
          <w:szCs w:val="28"/>
          <w:lang w:val="en-US" w:eastAsia="zh-CN"/>
        </w:rPr>
      </w:pPr>
      <w:r>
        <w:rPr>
          <w:rFonts w:hint="eastAsia"/>
          <w:lang w:val="en-US" w:eastAsia="zh-CN"/>
        </w:rPr>
        <w:t xml:space="preserve">           </w:t>
      </w:r>
      <w:r>
        <w:drawing>
          <wp:inline distT="0" distB="0" distL="114300" distR="114300">
            <wp:extent cx="3304540" cy="2457450"/>
            <wp:effectExtent l="0" t="0" r="1016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304540" cy="2457450"/>
                    </a:xfrm>
                    <a:prstGeom prst="rect">
                      <a:avLst/>
                    </a:prstGeom>
                    <a:noFill/>
                    <a:ln w="9525">
                      <a:noFill/>
                    </a:ln>
                  </pic:spPr>
                </pic:pic>
              </a:graphicData>
            </a:graphic>
          </wp:inline>
        </w:drawing>
      </w:r>
    </w:p>
    <w:p>
      <w:pPr>
        <w:numPr>
          <w:ilvl w:val="0"/>
          <w:numId w:val="1"/>
        </w:numPr>
        <w:rPr>
          <w:rFonts w:hint="eastAsia"/>
          <w:sz w:val="28"/>
          <w:szCs w:val="28"/>
          <w:lang w:val="en-US" w:eastAsia="zh-CN"/>
        </w:rPr>
      </w:pPr>
      <w:r>
        <w:rPr>
          <w:rFonts w:hint="eastAsia"/>
          <w:b/>
          <w:bCs/>
          <w:sz w:val="28"/>
          <w:szCs w:val="28"/>
          <w:lang w:eastAsia="zh-CN"/>
        </w:rPr>
        <w:t>施工前的准备</w:t>
      </w:r>
      <w:r>
        <w:rPr>
          <w:rFonts w:hint="eastAsia"/>
          <w:sz w:val="28"/>
          <w:szCs w:val="28"/>
        </w:rPr>
        <w:t xml:space="preserve">  </w:t>
      </w:r>
      <w:r>
        <w:rPr>
          <w:rFonts w:hint="eastAsia"/>
          <w:sz w:val="28"/>
          <w:szCs w:val="28"/>
          <w:lang w:val="en-US" w:eastAsia="zh-CN"/>
        </w:rPr>
        <w:t xml:space="preserve"> </w:t>
      </w:r>
    </w:p>
    <w:p>
      <w:pPr>
        <w:numPr>
          <w:ilvl w:val="0"/>
          <w:numId w:val="2"/>
        </w:numPr>
        <w:ind w:firstLine="560" w:firstLineChars="200"/>
        <w:rPr>
          <w:rFonts w:hint="eastAsia"/>
          <w:sz w:val="28"/>
          <w:szCs w:val="28"/>
          <w:lang w:val="en-US" w:eastAsia="zh-CN"/>
        </w:rPr>
      </w:pPr>
      <w:r>
        <w:rPr>
          <w:rFonts w:hint="eastAsia"/>
          <w:sz w:val="28"/>
          <w:szCs w:val="28"/>
          <w:lang w:val="en-US" w:eastAsia="zh-CN"/>
        </w:rPr>
        <w:t>根据业主对字体的要求，首先把每个字在硬纸板或灯箱布上刻好。</w:t>
      </w:r>
    </w:p>
    <w:p>
      <w:pPr>
        <w:numPr>
          <w:ilvl w:val="0"/>
          <w:numId w:val="2"/>
        </w:numPr>
        <w:ind w:firstLine="560" w:firstLineChars="200"/>
        <w:rPr>
          <w:rFonts w:hint="eastAsia"/>
          <w:sz w:val="28"/>
          <w:szCs w:val="28"/>
          <w:lang w:val="en-US" w:eastAsia="zh-CN"/>
        </w:rPr>
      </w:pPr>
      <w:r>
        <w:rPr>
          <w:rFonts w:hint="eastAsia"/>
          <w:sz w:val="28"/>
          <w:szCs w:val="28"/>
          <w:lang w:val="en-US" w:eastAsia="zh-CN"/>
        </w:rPr>
        <w:t>为方便施工中的机械及人员的运输，准备好一辆品质好的小型汽车。</w:t>
      </w:r>
    </w:p>
    <w:p>
      <w:pPr>
        <w:numPr>
          <w:ilvl w:val="0"/>
          <w:numId w:val="2"/>
        </w:numPr>
        <w:ind w:firstLine="560" w:firstLineChars="200"/>
        <w:rPr>
          <w:rFonts w:hint="eastAsia"/>
          <w:sz w:val="28"/>
          <w:szCs w:val="28"/>
          <w:lang w:val="en-US" w:eastAsia="zh-CN"/>
        </w:rPr>
      </w:pPr>
      <w:r>
        <w:rPr>
          <w:rFonts w:hint="eastAsia"/>
          <w:sz w:val="28"/>
          <w:szCs w:val="28"/>
          <w:lang w:val="en-US" w:eastAsia="zh-CN"/>
        </w:rPr>
        <w:t>准备好高处作业人员在写字所用的各种合格工器具。</w:t>
      </w:r>
    </w:p>
    <w:p>
      <w:pPr>
        <w:numPr>
          <w:ilvl w:val="0"/>
          <w:numId w:val="2"/>
        </w:numPr>
        <w:ind w:firstLine="560" w:firstLineChars="200"/>
        <w:rPr>
          <w:rFonts w:hint="eastAsia"/>
          <w:sz w:val="28"/>
          <w:szCs w:val="28"/>
          <w:lang w:val="en-US" w:eastAsia="zh-CN"/>
        </w:rPr>
      </w:pPr>
      <w:r>
        <w:rPr>
          <w:rFonts w:hint="eastAsia"/>
          <w:sz w:val="28"/>
          <w:szCs w:val="28"/>
          <w:lang w:val="en-US" w:eastAsia="zh-CN"/>
        </w:rPr>
        <w:t>在塔筒的根部确定字体的中心位置。</w:t>
      </w:r>
    </w:p>
    <w:p>
      <w:pPr>
        <w:numPr>
          <w:ilvl w:val="0"/>
          <w:numId w:val="3"/>
        </w:numPr>
        <w:rPr>
          <w:rFonts w:hint="eastAsia"/>
          <w:b/>
          <w:bCs/>
          <w:sz w:val="28"/>
          <w:szCs w:val="28"/>
          <w:lang w:val="en-US" w:eastAsia="zh-CN"/>
        </w:rPr>
      </w:pPr>
      <w:r>
        <w:rPr>
          <w:rFonts w:hint="eastAsia"/>
          <w:b/>
          <w:bCs/>
          <w:sz w:val="28"/>
          <w:szCs w:val="28"/>
          <w:lang w:val="en-US" w:eastAsia="zh-CN"/>
        </w:rPr>
        <w:t>施工方案及施工计划</w:t>
      </w:r>
    </w:p>
    <w:p>
      <w:pPr>
        <w:numPr>
          <w:ilvl w:val="0"/>
          <w:numId w:val="0"/>
        </w:numPr>
        <w:rPr>
          <w:rFonts w:hint="eastAsia"/>
          <w:sz w:val="28"/>
          <w:szCs w:val="28"/>
          <w:lang w:val="en-US" w:eastAsia="zh-CN"/>
        </w:rPr>
      </w:pPr>
      <w:r>
        <w:rPr>
          <w:rFonts w:hint="eastAsia"/>
          <w:sz w:val="28"/>
          <w:szCs w:val="28"/>
          <w:lang w:val="en-US" w:eastAsia="zh-CN"/>
        </w:rPr>
        <w:t xml:space="preserve">   1、人员配备：根据这个工程的情况，并结合我公司的常年施工工经验，准备对此工程配备登高作业人员二名，地面作业人员一名。</w:t>
      </w:r>
    </w:p>
    <w:p>
      <w:pPr>
        <w:numPr>
          <w:ilvl w:val="0"/>
          <w:numId w:val="0"/>
        </w:numPr>
        <w:rPr>
          <w:rFonts w:hint="eastAsia"/>
          <w:sz w:val="28"/>
          <w:szCs w:val="28"/>
          <w:lang w:val="en-US" w:eastAsia="zh-CN"/>
        </w:rPr>
      </w:pPr>
      <w:r>
        <w:rPr>
          <w:rFonts w:hint="eastAsia"/>
          <w:sz w:val="28"/>
          <w:szCs w:val="28"/>
          <w:lang w:val="en-US" w:eastAsia="zh-CN"/>
        </w:rPr>
        <w:t xml:space="preserve">   2、施工顺序及作业方法：a、登高作业人员把登高及写字用的工器具通过塔筒内的运输设备运到塔顶；b、作业人员用8#铁丝系上重砣从塔顶上慢慢的放到离地面0.5米处，并调整顶口铁丝的位置使铁丝和塔筒根部预先设定的字体的中心线相重合。C、作业人员把登高用绳（每个作业人员两根：一根是作业绳、一根是安全绳）从顶口放到地面，绳子的顶端系在塔筒顶部的固定位置上，并在绳子和筒体接触的棱角处垫上橡胶垫。d、作业人员安装好登高作业板并系好安全带从顶口向下滑行，在确定好字体的高度后铺好字模进行喷涂。</w:t>
      </w:r>
    </w:p>
    <w:p>
      <w:pPr>
        <w:ind w:left="0" w:leftChars="0" w:firstLine="420" w:firstLineChars="150"/>
        <w:rPr>
          <w:rFonts w:hint="eastAsia" w:eastAsiaTheme="minorEastAsia"/>
          <w:b w:val="0"/>
          <w:bCs w:val="0"/>
          <w:sz w:val="28"/>
          <w:szCs w:val="28"/>
          <w:lang w:eastAsia="zh-CN"/>
        </w:rPr>
      </w:pPr>
      <w:r>
        <w:rPr>
          <w:rFonts w:hint="eastAsia"/>
          <w:b w:val="0"/>
          <w:bCs w:val="0"/>
          <w:sz w:val="28"/>
          <w:szCs w:val="28"/>
          <w:lang w:val="en-US" w:eastAsia="zh-CN"/>
        </w:rPr>
        <w:t>3、</w:t>
      </w:r>
      <w:r>
        <w:rPr>
          <w:rFonts w:hint="eastAsia"/>
          <w:b w:val="0"/>
          <w:bCs w:val="0"/>
          <w:sz w:val="28"/>
          <w:szCs w:val="28"/>
          <w:lang w:eastAsia="zh-CN"/>
        </w:rPr>
        <w:t>材料配备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96"/>
        <w:gridCol w:w="1680"/>
        <w:gridCol w:w="1485"/>
        <w:gridCol w:w="9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596" w:type="dxa"/>
          </w:tcPr>
          <w:p>
            <w:pPr>
              <w:rPr>
                <w:sz w:val="28"/>
                <w:szCs w:val="28"/>
              </w:rPr>
            </w:pPr>
            <w:r>
              <w:rPr>
                <w:rFonts w:hint="eastAsia"/>
                <w:sz w:val="28"/>
                <w:szCs w:val="28"/>
              </w:rPr>
              <w:t>名称</w:t>
            </w:r>
          </w:p>
        </w:tc>
        <w:tc>
          <w:tcPr>
            <w:tcW w:w="1680" w:type="dxa"/>
          </w:tcPr>
          <w:p>
            <w:pPr>
              <w:rPr>
                <w:sz w:val="28"/>
                <w:szCs w:val="28"/>
              </w:rPr>
            </w:pPr>
            <w:r>
              <w:rPr>
                <w:rFonts w:hint="eastAsia"/>
                <w:sz w:val="28"/>
                <w:szCs w:val="28"/>
              </w:rPr>
              <w:t>规格</w:t>
            </w:r>
          </w:p>
        </w:tc>
        <w:tc>
          <w:tcPr>
            <w:tcW w:w="1485" w:type="dxa"/>
          </w:tcPr>
          <w:p>
            <w:pPr>
              <w:rPr>
                <w:sz w:val="28"/>
                <w:szCs w:val="28"/>
              </w:rPr>
            </w:pPr>
            <w:r>
              <w:rPr>
                <w:rFonts w:hint="eastAsia"/>
                <w:sz w:val="28"/>
                <w:szCs w:val="28"/>
              </w:rPr>
              <w:t>单位</w:t>
            </w:r>
          </w:p>
        </w:tc>
        <w:tc>
          <w:tcPr>
            <w:tcW w:w="920" w:type="dxa"/>
          </w:tcPr>
          <w:p>
            <w:pPr>
              <w:rPr>
                <w:sz w:val="28"/>
                <w:szCs w:val="28"/>
              </w:rPr>
            </w:pPr>
            <w:r>
              <w:rPr>
                <w:rFonts w:hint="eastAsia"/>
                <w:sz w:val="28"/>
                <w:szCs w:val="28"/>
              </w:rPr>
              <w:t>数量</w:t>
            </w:r>
          </w:p>
        </w:tc>
        <w:tc>
          <w:tcPr>
            <w:tcW w:w="1421" w:type="dxa"/>
          </w:tcPr>
          <w:p>
            <w:pP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1</w:t>
            </w:r>
          </w:p>
        </w:tc>
        <w:tc>
          <w:tcPr>
            <w:tcW w:w="1596" w:type="dxa"/>
          </w:tcPr>
          <w:p>
            <w:pPr>
              <w:rPr>
                <w:sz w:val="28"/>
                <w:szCs w:val="28"/>
              </w:rPr>
            </w:pPr>
            <w:r>
              <w:rPr>
                <w:rFonts w:hint="eastAsia"/>
                <w:sz w:val="28"/>
                <w:szCs w:val="28"/>
              </w:rPr>
              <w:t>油漆</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vMerge w:val="restart"/>
          </w:tcPr>
          <w:p>
            <w:pPr>
              <w:rPr>
                <w:sz w:val="28"/>
                <w:szCs w:val="28"/>
              </w:rPr>
            </w:pPr>
            <w:r>
              <w:rPr>
                <w:rFonts w:hint="eastAsia"/>
                <w:sz w:val="28"/>
                <w:szCs w:val="28"/>
              </w:rPr>
              <w:t>符合现场需求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2</w:t>
            </w:r>
          </w:p>
        </w:tc>
        <w:tc>
          <w:tcPr>
            <w:tcW w:w="1596" w:type="dxa"/>
          </w:tcPr>
          <w:p>
            <w:pPr>
              <w:rPr>
                <w:sz w:val="28"/>
                <w:szCs w:val="28"/>
              </w:rPr>
            </w:pPr>
            <w:r>
              <w:rPr>
                <w:rFonts w:hint="eastAsia"/>
                <w:sz w:val="28"/>
                <w:szCs w:val="28"/>
              </w:rPr>
              <w:t>稀释剂</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3</w:t>
            </w:r>
          </w:p>
        </w:tc>
        <w:tc>
          <w:tcPr>
            <w:tcW w:w="1596" w:type="dxa"/>
          </w:tcPr>
          <w:p>
            <w:pPr>
              <w:rPr>
                <w:sz w:val="28"/>
                <w:szCs w:val="28"/>
              </w:rPr>
            </w:pPr>
            <w:r>
              <w:rPr>
                <w:rFonts w:hint="eastAsia"/>
                <w:sz w:val="28"/>
                <w:szCs w:val="28"/>
              </w:rPr>
              <w:t>毛刷</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vMerge w:val="restart"/>
          </w:tcPr>
          <w:p>
            <w:pPr>
              <w:rPr>
                <w:sz w:val="28"/>
                <w:szCs w:val="28"/>
              </w:rPr>
            </w:pPr>
            <w:r>
              <w:rPr>
                <w:rFonts w:hint="eastAsia"/>
                <w:sz w:val="28"/>
                <w:szCs w:val="28"/>
              </w:rPr>
              <w:t>根据现场需要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4</w:t>
            </w:r>
          </w:p>
        </w:tc>
        <w:tc>
          <w:tcPr>
            <w:tcW w:w="1596" w:type="dxa"/>
          </w:tcPr>
          <w:p>
            <w:pPr>
              <w:rPr>
                <w:sz w:val="28"/>
                <w:szCs w:val="28"/>
              </w:rPr>
            </w:pPr>
            <w:r>
              <w:rPr>
                <w:rFonts w:hint="eastAsia"/>
                <w:sz w:val="28"/>
                <w:szCs w:val="28"/>
              </w:rPr>
              <w:t>砂纸</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5</w:t>
            </w:r>
          </w:p>
        </w:tc>
        <w:tc>
          <w:tcPr>
            <w:tcW w:w="1596" w:type="dxa"/>
          </w:tcPr>
          <w:p>
            <w:pPr>
              <w:rPr>
                <w:sz w:val="28"/>
                <w:szCs w:val="28"/>
              </w:rPr>
            </w:pPr>
            <w:r>
              <w:rPr>
                <w:rFonts w:hint="eastAsia"/>
                <w:sz w:val="28"/>
                <w:szCs w:val="28"/>
              </w:rPr>
              <w:t>铲刀</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6</w:t>
            </w:r>
          </w:p>
        </w:tc>
        <w:tc>
          <w:tcPr>
            <w:tcW w:w="1596" w:type="dxa"/>
          </w:tcPr>
          <w:p>
            <w:pPr>
              <w:rPr>
                <w:sz w:val="28"/>
                <w:szCs w:val="28"/>
              </w:rPr>
            </w:pPr>
            <w:r>
              <w:rPr>
                <w:rFonts w:hint="eastAsia"/>
                <w:sz w:val="28"/>
                <w:szCs w:val="28"/>
              </w:rPr>
              <w:t>滚刷</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7</w:t>
            </w:r>
          </w:p>
        </w:tc>
        <w:tc>
          <w:tcPr>
            <w:tcW w:w="1596" w:type="dxa"/>
          </w:tcPr>
          <w:p>
            <w:pPr>
              <w:rPr>
                <w:sz w:val="28"/>
                <w:szCs w:val="28"/>
              </w:rPr>
            </w:pPr>
            <w:r>
              <w:rPr>
                <w:rFonts w:hint="eastAsia"/>
                <w:sz w:val="28"/>
                <w:szCs w:val="28"/>
              </w:rPr>
              <w:t>毛巾</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8</w:t>
            </w:r>
          </w:p>
        </w:tc>
        <w:tc>
          <w:tcPr>
            <w:tcW w:w="1596" w:type="dxa"/>
          </w:tcPr>
          <w:p>
            <w:pPr>
              <w:rPr>
                <w:sz w:val="28"/>
                <w:szCs w:val="28"/>
              </w:rPr>
            </w:pPr>
            <w:r>
              <w:rPr>
                <w:rFonts w:hint="eastAsia"/>
                <w:sz w:val="28"/>
                <w:szCs w:val="28"/>
              </w:rPr>
              <w:t>卸扣</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9</w:t>
            </w:r>
          </w:p>
        </w:tc>
        <w:tc>
          <w:tcPr>
            <w:tcW w:w="1596" w:type="dxa"/>
          </w:tcPr>
          <w:p>
            <w:pPr>
              <w:rPr>
                <w:sz w:val="28"/>
                <w:szCs w:val="28"/>
              </w:rPr>
            </w:pPr>
            <w:r>
              <w:rPr>
                <w:rFonts w:hint="eastAsia"/>
                <w:sz w:val="28"/>
                <w:szCs w:val="28"/>
              </w:rPr>
              <w:t>个人安全用品</w:t>
            </w:r>
          </w:p>
        </w:tc>
        <w:tc>
          <w:tcPr>
            <w:tcW w:w="1680" w:type="dxa"/>
          </w:tcPr>
          <w:p>
            <w:pPr>
              <w:rPr>
                <w:sz w:val="28"/>
                <w:szCs w:val="28"/>
              </w:rPr>
            </w:pPr>
            <w:r>
              <w:rPr>
                <w:rFonts w:hint="eastAsia"/>
                <w:sz w:val="28"/>
                <w:szCs w:val="28"/>
              </w:rPr>
              <w:t>安全帽、安全带</w:t>
            </w:r>
          </w:p>
        </w:tc>
        <w:tc>
          <w:tcPr>
            <w:tcW w:w="1485" w:type="dxa"/>
          </w:tcPr>
          <w:p>
            <w:pPr>
              <w:rPr>
                <w:sz w:val="28"/>
                <w:szCs w:val="28"/>
              </w:rPr>
            </w:pPr>
          </w:p>
        </w:tc>
        <w:tc>
          <w:tcPr>
            <w:tcW w:w="920"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10</w:t>
            </w:r>
          </w:p>
        </w:tc>
        <w:tc>
          <w:tcPr>
            <w:tcW w:w="1596" w:type="dxa"/>
          </w:tcPr>
          <w:p>
            <w:pPr>
              <w:rPr>
                <w:sz w:val="28"/>
                <w:szCs w:val="28"/>
              </w:rPr>
            </w:pPr>
            <w:r>
              <w:rPr>
                <w:rFonts w:hint="eastAsia"/>
                <w:sz w:val="28"/>
                <w:szCs w:val="28"/>
              </w:rPr>
              <w:t>吊绳</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11</w:t>
            </w:r>
          </w:p>
        </w:tc>
        <w:tc>
          <w:tcPr>
            <w:tcW w:w="1596" w:type="dxa"/>
          </w:tcPr>
          <w:p>
            <w:pPr>
              <w:rPr>
                <w:sz w:val="28"/>
                <w:szCs w:val="28"/>
              </w:rPr>
            </w:pPr>
            <w:r>
              <w:rPr>
                <w:rFonts w:hint="eastAsia"/>
                <w:sz w:val="28"/>
                <w:szCs w:val="28"/>
              </w:rPr>
              <w:t>尼龙绳</w:t>
            </w:r>
          </w:p>
        </w:tc>
        <w:tc>
          <w:tcPr>
            <w:tcW w:w="1680" w:type="dxa"/>
          </w:tcPr>
          <w:p>
            <w:pPr>
              <w:rPr>
                <w:sz w:val="28"/>
                <w:szCs w:val="28"/>
              </w:rPr>
            </w:pPr>
          </w:p>
        </w:tc>
        <w:tc>
          <w:tcPr>
            <w:tcW w:w="1485" w:type="dxa"/>
          </w:tcPr>
          <w:p>
            <w:pPr>
              <w:rPr>
                <w:sz w:val="28"/>
                <w:szCs w:val="28"/>
              </w:rPr>
            </w:pPr>
          </w:p>
        </w:tc>
        <w:tc>
          <w:tcPr>
            <w:tcW w:w="920" w:type="dxa"/>
          </w:tcPr>
          <w:p>
            <w:pPr>
              <w:rPr>
                <w:sz w:val="28"/>
                <w:szCs w:val="28"/>
              </w:rPr>
            </w:pPr>
          </w:p>
        </w:tc>
        <w:tc>
          <w:tcPr>
            <w:tcW w:w="1421" w:type="dxa"/>
          </w:tcPr>
          <w:p>
            <w:pPr>
              <w:rPr>
                <w:sz w:val="28"/>
                <w:szCs w:val="28"/>
              </w:rPr>
            </w:pPr>
          </w:p>
        </w:tc>
      </w:tr>
    </w:tbl>
    <w:p>
      <w:pPr>
        <w:rPr>
          <w:b/>
          <w:bCs/>
          <w:sz w:val="28"/>
          <w:szCs w:val="28"/>
        </w:rPr>
      </w:pPr>
      <w:r>
        <w:rPr>
          <w:rFonts w:hint="eastAsia"/>
          <w:b/>
          <w:bCs/>
          <w:sz w:val="28"/>
          <w:szCs w:val="28"/>
          <w:lang w:eastAsia="zh-CN"/>
        </w:rPr>
        <w:t>四</w:t>
      </w:r>
      <w:r>
        <w:rPr>
          <w:rFonts w:hint="eastAsia"/>
          <w:b/>
          <w:bCs/>
          <w:sz w:val="28"/>
          <w:szCs w:val="28"/>
        </w:rPr>
        <w:t>、施工质量标准</w:t>
      </w:r>
    </w:p>
    <w:p>
      <w:pPr>
        <w:rPr>
          <w:rFonts w:ascii="宋体" w:hAnsi="宋体" w:eastAsia="宋体" w:cs="宋体"/>
          <w:sz w:val="28"/>
          <w:szCs w:val="28"/>
        </w:rPr>
      </w:pPr>
      <w:r>
        <w:rPr>
          <w:rFonts w:hint="eastAsia"/>
          <w:sz w:val="28"/>
          <w:szCs w:val="28"/>
        </w:rPr>
        <w:t xml:space="preserve">    </w:t>
      </w:r>
      <w:r>
        <w:rPr>
          <w:rFonts w:hint="eastAsia"/>
          <w:sz w:val="28"/>
          <w:szCs w:val="28"/>
          <w:lang w:eastAsia="zh-CN"/>
        </w:rPr>
        <w:t>字体分布均匀、高度符合要求、对筒体不产生污染。</w:t>
      </w:r>
    </w:p>
    <w:p>
      <w:pPr>
        <w:rPr>
          <w:b/>
          <w:bCs/>
          <w:sz w:val="28"/>
          <w:szCs w:val="28"/>
        </w:rPr>
      </w:pPr>
      <w:r>
        <w:rPr>
          <w:rFonts w:hint="eastAsia"/>
          <w:b/>
          <w:bCs/>
          <w:sz w:val="28"/>
          <w:szCs w:val="28"/>
          <w:lang w:eastAsia="zh-CN"/>
        </w:rPr>
        <w:t>五</w:t>
      </w:r>
      <w:r>
        <w:rPr>
          <w:rFonts w:hint="eastAsia"/>
          <w:b/>
          <w:bCs/>
          <w:sz w:val="28"/>
          <w:szCs w:val="28"/>
        </w:rPr>
        <w:t>、安全措施</w:t>
      </w:r>
    </w:p>
    <w:p>
      <w:pPr>
        <w:rPr>
          <w:sz w:val="28"/>
          <w:szCs w:val="28"/>
        </w:rPr>
      </w:pPr>
      <w:r>
        <w:rPr>
          <w:rFonts w:hint="eastAsia"/>
          <w:sz w:val="28"/>
          <w:szCs w:val="28"/>
        </w:rPr>
        <w:t>1</w:t>
      </w:r>
      <w:r>
        <w:rPr>
          <w:rFonts w:hint="eastAsia"/>
          <w:sz w:val="28"/>
          <w:szCs w:val="28"/>
          <w:lang w:eastAsia="zh-CN"/>
        </w:rPr>
        <w:t>、</w:t>
      </w:r>
      <w:r>
        <w:rPr>
          <w:rFonts w:hint="eastAsia"/>
          <w:sz w:val="28"/>
          <w:szCs w:val="28"/>
        </w:rPr>
        <w:t>进入施工现场，服从</w:t>
      </w:r>
      <w:r>
        <w:rPr>
          <w:rFonts w:hint="eastAsia"/>
          <w:sz w:val="28"/>
          <w:szCs w:val="28"/>
          <w:lang w:eastAsia="zh-CN"/>
        </w:rPr>
        <w:t>甲方</w:t>
      </w:r>
      <w:r>
        <w:rPr>
          <w:rFonts w:hint="eastAsia"/>
          <w:sz w:val="28"/>
          <w:szCs w:val="28"/>
        </w:rPr>
        <w:t>有关部门的指挥和管理，遵守</w:t>
      </w:r>
      <w:r>
        <w:rPr>
          <w:rFonts w:hint="eastAsia"/>
          <w:sz w:val="28"/>
          <w:szCs w:val="28"/>
          <w:lang w:eastAsia="zh-CN"/>
        </w:rPr>
        <w:t>甲方</w:t>
      </w:r>
      <w:r>
        <w:rPr>
          <w:rFonts w:hint="eastAsia"/>
          <w:sz w:val="28"/>
          <w:szCs w:val="28"/>
        </w:rPr>
        <w:t>和本公司的各项安全制度和高空作业的安全规定，严格执行双方的安全协议。</w:t>
      </w:r>
    </w:p>
    <w:p>
      <w:pPr>
        <w:rPr>
          <w:sz w:val="28"/>
          <w:szCs w:val="28"/>
        </w:rPr>
      </w:pPr>
      <w:r>
        <w:rPr>
          <w:rFonts w:hint="eastAsia"/>
          <w:sz w:val="28"/>
          <w:szCs w:val="28"/>
        </w:rPr>
        <w:t>2</w:t>
      </w:r>
      <w:r>
        <w:rPr>
          <w:rFonts w:hint="eastAsia"/>
          <w:sz w:val="28"/>
          <w:szCs w:val="28"/>
          <w:lang w:eastAsia="zh-CN"/>
        </w:rPr>
        <w:t>、</w:t>
      </w:r>
      <w:r>
        <w:rPr>
          <w:rFonts w:hint="eastAsia"/>
          <w:sz w:val="28"/>
          <w:szCs w:val="28"/>
        </w:rPr>
        <w:t>身体不适、情绪不稳定，不得出舱作业。</w:t>
      </w:r>
    </w:p>
    <w:p>
      <w:pPr>
        <w:rPr>
          <w:sz w:val="28"/>
          <w:szCs w:val="28"/>
        </w:rPr>
      </w:pPr>
      <w:r>
        <w:rPr>
          <w:rFonts w:hint="eastAsia"/>
          <w:sz w:val="28"/>
          <w:szCs w:val="28"/>
        </w:rPr>
        <w:t>3</w:t>
      </w:r>
      <w:r>
        <w:rPr>
          <w:rFonts w:hint="eastAsia"/>
          <w:sz w:val="28"/>
          <w:szCs w:val="28"/>
          <w:lang w:eastAsia="zh-CN"/>
        </w:rPr>
        <w:t>、</w:t>
      </w:r>
      <w:r>
        <w:rPr>
          <w:rFonts w:hint="eastAsia"/>
          <w:sz w:val="28"/>
          <w:szCs w:val="28"/>
        </w:rPr>
        <w:t>在接近风机时要注意从风机上坠下物体伤人，如螺栓、工具等、所以一定要穿戴安全用具，且不要长时停留在塔架下，更不要在塔架下休息。</w:t>
      </w:r>
    </w:p>
    <w:p>
      <w:pPr>
        <w:rPr>
          <w:sz w:val="28"/>
          <w:szCs w:val="28"/>
        </w:rPr>
      </w:pPr>
      <w:r>
        <w:rPr>
          <w:rFonts w:hint="eastAsia"/>
          <w:sz w:val="28"/>
          <w:szCs w:val="28"/>
        </w:rPr>
        <w:t>4</w:t>
      </w:r>
      <w:r>
        <w:rPr>
          <w:rFonts w:hint="eastAsia"/>
          <w:sz w:val="28"/>
          <w:szCs w:val="28"/>
          <w:lang w:eastAsia="zh-CN"/>
        </w:rPr>
        <w:t>、</w:t>
      </w:r>
      <w:r>
        <w:rPr>
          <w:rFonts w:hint="eastAsia"/>
          <w:sz w:val="28"/>
          <w:szCs w:val="28"/>
        </w:rPr>
        <w:t>在攀爬之前，必须穿戴好合格的安保用品：工作服、安全帽、手套、安全鞋，必须仔细检查梯架、安全锁扣、安全带和安全绳，确保安全合格后，方可攀爬。</w:t>
      </w:r>
    </w:p>
    <w:p>
      <w:pPr>
        <w:rPr>
          <w:sz w:val="28"/>
          <w:szCs w:val="28"/>
        </w:rPr>
      </w:pPr>
      <w:r>
        <w:rPr>
          <w:rFonts w:hint="eastAsia"/>
          <w:sz w:val="28"/>
          <w:szCs w:val="28"/>
        </w:rPr>
        <w:t>5</w:t>
      </w:r>
      <w:r>
        <w:rPr>
          <w:rFonts w:hint="eastAsia"/>
          <w:sz w:val="28"/>
          <w:szCs w:val="28"/>
          <w:lang w:eastAsia="zh-CN"/>
        </w:rPr>
        <w:t>、</w:t>
      </w:r>
      <w:r>
        <w:rPr>
          <w:rFonts w:hint="eastAsia"/>
          <w:sz w:val="28"/>
          <w:szCs w:val="28"/>
        </w:rPr>
        <w:t>当进到塔筒时不要站在梯子的正下方，防止从风机上掉下螺栓、工具等物品。</w:t>
      </w:r>
    </w:p>
    <w:p>
      <w:pPr>
        <w:rPr>
          <w:sz w:val="28"/>
          <w:szCs w:val="28"/>
        </w:rPr>
      </w:pPr>
      <w:r>
        <w:rPr>
          <w:rFonts w:hint="eastAsia"/>
          <w:sz w:val="28"/>
          <w:szCs w:val="28"/>
        </w:rPr>
        <w:t>6</w:t>
      </w:r>
      <w:r>
        <w:rPr>
          <w:rFonts w:hint="eastAsia"/>
          <w:sz w:val="28"/>
          <w:szCs w:val="28"/>
          <w:lang w:eastAsia="zh-CN"/>
        </w:rPr>
        <w:t>、</w:t>
      </w:r>
      <w:r>
        <w:rPr>
          <w:rFonts w:hint="eastAsia"/>
          <w:sz w:val="28"/>
          <w:szCs w:val="28"/>
        </w:rPr>
        <w:t>登塔维护检修时，不得两</w:t>
      </w:r>
      <w:r>
        <w:rPr>
          <w:rFonts w:hint="eastAsia"/>
          <w:sz w:val="28"/>
          <w:szCs w:val="28"/>
          <w:lang w:eastAsia="zh-CN"/>
        </w:rPr>
        <w:t>人</w:t>
      </w:r>
      <w:r>
        <w:rPr>
          <w:rFonts w:hint="eastAsia"/>
          <w:sz w:val="28"/>
          <w:szCs w:val="28"/>
        </w:rPr>
        <w:t>在同一段塔筒内同时登塔，在一人到达上一节休息平台时将安全绳挂钩挂在挂靠点上，并将平台盖板关闭后，另一人方可继续攀爬。</w:t>
      </w:r>
    </w:p>
    <w:p>
      <w:pPr>
        <w:rPr>
          <w:sz w:val="28"/>
          <w:szCs w:val="28"/>
        </w:rPr>
      </w:pPr>
      <w:r>
        <w:rPr>
          <w:rFonts w:hint="eastAsia"/>
          <w:sz w:val="28"/>
          <w:szCs w:val="28"/>
        </w:rPr>
        <w:t>7</w:t>
      </w:r>
      <w:r>
        <w:rPr>
          <w:rFonts w:hint="eastAsia"/>
          <w:sz w:val="28"/>
          <w:szCs w:val="28"/>
          <w:lang w:eastAsia="zh-CN"/>
        </w:rPr>
        <w:t>、</w:t>
      </w:r>
      <w:r>
        <w:rPr>
          <w:rFonts w:hint="eastAsia"/>
          <w:sz w:val="28"/>
          <w:szCs w:val="28"/>
        </w:rPr>
        <w:t>机舱外的工作应使用加长安全带或佩戴双钩。</w:t>
      </w:r>
    </w:p>
    <w:p>
      <w:pPr>
        <w:rPr>
          <w:sz w:val="28"/>
          <w:szCs w:val="28"/>
        </w:rPr>
      </w:pPr>
      <w:r>
        <w:rPr>
          <w:rFonts w:hint="eastAsia"/>
          <w:sz w:val="28"/>
          <w:szCs w:val="28"/>
        </w:rPr>
        <w:t>8</w:t>
      </w:r>
      <w:r>
        <w:rPr>
          <w:rFonts w:hint="eastAsia"/>
          <w:sz w:val="28"/>
          <w:szCs w:val="28"/>
          <w:lang w:eastAsia="zh-CN"/>
        </w:rPr>
        <w:t>、</w:t>
      </w:r>
      <w:r>
        <w:rPr>
          <w:rFonts w:hint="eastAsia"/>
          <w:sz w:val="28"/>
          <w:szCs w:val="28"/>
        </w:rPr>
        <w:t>登塔、出舱工作，工作人员随身配备两种通迅工具，确保通信畅通。</w:t>
      </w:r>
    </w:p>
    <w:p>
      <w:pPr>
        <w:rPr>
          <w:sz w:val="28"/>
          <w:szCs w:val="28"/>
        </w:rPr>
      </w:pPr>
      <w:r>
        <w:rPr>
          <w:rFonts w:hint="eastAsia"/>
          <w:sz w:val="28"/>
          <w:szCs w:val="28"/>
        </w:rPr>
        <w:t>9</w:t>
      </w:r>
      <w:r>
        <w:rPr>
          <w:rFonts w:hint="eastAsia"/>
          <w:sz w:val="28"/>
          <w:szCs w:val="28"/>
          <w:lang w:eastAsia="zh-CN"/>
        </w:rPr>
        <w:t>、</w:t>
      </w:r>
      <w:r>
        <w:rPr>
          <w:rFonts w:hint="eastAsia"/>
          <w:sz w:val="28"/>
          <w:szCs w:val="28"/>
        </w:rPr>
        <w:t>高处作业一律使用</w:t>
      </w:r>
      <w:r>
        <w:rPr>
          <w:rFonts w:hint="eastAsia"/>
          <w:sz w:val="28"/>
          <w:szCs w:val="28"/>
          <w:lang w:eastAsia="zh-CN"/>
        </w:rPr>
        <w:t>双背五点式安全带</w:t>
      </w:r>
      <w:r>
        <w:rPr>
          <w:rFonts w:hint="eastAsia"/>
          <w:sz w:val="28"/>
          <w:szCs w:val="28"/>
        </w:rPr>
        <w:t>，且固定在可靠的位置，使用前仔细检查，并作冲击试验，发现有断股、腐蚀现象立即更换。</w:t>
      </w:r>
    </w:p>
    <w:p>
      <w:pPr>
        <w:rPr>
          <w:sz w:val="28"/>
          <w:szCs w:val="28"/>
        </w:rPr>
      </w:pPr>
      <w:r>
        <w:rPr>
          <w:rFonts w:hint="eastAsia"/>
          <w:sz w:val="28"/>
          <w:szCs w:val="28"/>
        </w:rPr>
        <w:t>10</w:t>
      </w:r>
      <w:r>
        <w:rPr>
          <w:rFonts w:hint="eastAsia"/>
          <w:sz w:val="28"/>
          <w:szCs w:val="28"/>
          <w:lang w:eastAsia="zh-CN"/>
        </w:rPr>
        <w:t>、</w:t>
      </w:r>
      <w:r>
        <w:rPr>
          <w:rFonts w:hint="eastAsia"/>
          <w:sz w:val="28"/>
          <w:szCs w:val="28"/>
        </w:rPr>
        <w:t>高处作业所使用的工具、材料、设备，应严格按规定固定好，不发生掉落。</w:t>
      </w:r>
    </w:p>
    <w:p>
      <w:pPr>
        <w:rPr>
          <w:sz w:val="28"/>
          <w:szCs w:val="28"/>
        </w:rPr>
      </w:pPr>
      <w:r>
        <w:rPr>
          <w:rFonts w:hint="eastAsia"/>
          <w:sz w:val="28"/>
          <w:szCs w:val="28"/>
        </w:rPr>
        <w:t>11</w:t>
      </w:r>
      <w:r>
        <w:rPr>
          <w:rFonts w:hint="eastAsia"/>
          <w:sz w:val="28"/>
          <w:szCs w:val="28"/>
          <w:lang w:eastAsia="zh-CN"/>
        </w:rPr>
        <w:t>、</w:t>
      </w:r>
      <w:r>
        <w:rPr>
          <w:rFonts w:hint="eastAsia"/>
          <w:sz w:val="28"/>
          <w:szCs w:val="28"/>
        </w:rPr>
        <w:t>严禁在非工作范围自由</w:t>
      </w:r>
      <w:r>
        <w:rPr>
          <w:rFonts w:hint="eastAsia"/>
          <w:sz w:val="28"/>
          <w:szCs w:val="28"/>
          <w:lang w:eastAsia="zh-CN"/>
        </w:rPr>
        <w:t>行走</w:t>
      </w:r>
      <w:r>
        <w:rPr>
          <w:rFonts w:hint="eastAsia"/>
          <w:sz w:val="28"/>
          <w:szCs w:val="28"/>
        </w:rPr>
        <w:t>，严禁触摸与工作无关的机械设备、电器等、</w:t>
      </w:r>
    </w:p>
    <w:p>
      <w:pPr>
        <w:rPr>
          <w:sz w:val="28"/>
          <w:szCs w:val="28"/>
        </w:rPr>
      </w:pPr>
      <w:r>
        <w:rPr>
          <w:rFonts w:hint="eastAsia"/>
          <w:sz w:val="28"/>
          <w:szCs w:val="28"/>
        </w:rPr>
        <w:t>12风速超过规定值，严禁进行出舱检修作业。</w:t>
      </w:r>
    </w:p>
    <w:p>
      <w:pPr>
        <w:rPr>
          <w:sz w:val="28"/>
          <w:szCs w:val="28"/>
        </w:rPr>
      </w:pPr>
      <w:r>
        <w:rPr>
          <w:rFonts w:hint="eastAsia"/>
          <w:sz w:val="28"/>
          <w:szCs w:val="28"/>
        </w:rPr>
        <w:t>13</w:t>
      </w:r>
      <w:r>
        <w:rPr>
          <w:rFonts w:hint="eastAsia"/>
          <w:sz w:val="28"/>
          <w:szCs w:val="28"/>
          <w:lang w:eastAsia="zh-CN"/>
        </w:rPr>
        <w:t>、</w:t>
      </w:r>
      <w:r>
        <w:rPr>
          <w:rFonts w:hint="eastAsia"/>
          <w:sz w:val="28"/>
          <w:szCs w:val="28"/>
        </w:rPr>
        <w:t>出舱后必须使用两条安全绳并分别固定在两点可靠的位置（挂在专用挂钩或牢固部件上，特别要注意检查铆点是否牢固）。</w:t>
      </w:r>
    </w:p>
    <w:p>
      <w:pPr>
        <w:jc w:val="right"/>
        <w:rPr>
          <w:sz w:val="28"/>
          <w:szCs w:val="28"/>
        </w:rPr>
      </w:pPr>
      <w:r>
        <w:rPr>
          <w:rFonts w:hint="eastAsia"/>
          <w:sz w:val="28"/>
          <w:szCs w:val="28"/>
        </w:rPr>
        <w:t>江苏千秋高空工程有限公司</w:t>
      </w:r>
    </w:p>
    <w:p>
      <w:pPr>
        <w:jc w:val="right"/>
        <w:rPr>
          <w:sz w:val="28"/>
          <w:szCs w:val="28"/>
        </w:rPr>
      </w:pPr>
      <w:r>
        <w:rPr>
          <w:rFonts w:hint="eastAsia"/>
          <w:sz w:val="28"/>
          <w:szCs w:val="28"/>
        </w:rPr>
        <w:t xml:space="preserve">                                郁</w:t>
      </w:r>
      <w:r>
        <w:rPr>
          <w:rFonts w:hint="eastAsia"/>
          <w:sz w:val="28"/>
          <w:szCs w:val="28"/>
          <w:lang w:val="en-US" w:eastAsia="zh-CN"/>
        </w:rPr>
        <w:t>广鹏</w:t>
      </w:r>
    </w:p>
    <w:p>
      <w:pPr>
        <w:jc w:val="right"/>
        <w:rPr>
          <w:sz w:val="28"/>
          <w:szCs w:val="28"/>
        </w:rPr>
      </w:pPr>
      <w:r>
        <w:rPr>
          <w:rFonts w:hint="eastAsia"/>
          <w:sz w:val="28"/>
          <w:szCs w:val="28"/>
        </w:rPr>
        <w:t xml:space="preserve">                        电话：1</w:t>
      </w:r>
      <w:r>
        <w:rPr>
          <w:rFonts w:hint="eastAsia"/>
          <w:sz w:val="28"/>
          <w:szCs w:val="28"/>
          <w:lang w:val="en-US" w:eastAsia="zh-CN"/>
        </w:rPr>
        <w:t>3770005062</w:t>
      </w:r>
    </w:p>
    <w:bookmarkEnd w:id="0"/>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12" w:space="1"/>
      </w:pBdr>
      <w:rPr>
        <w:rFonts w:hint="eastAsia" w:eastAsiaTheme="minorEastAsia"/>
        <w:lang w:eastAsia="zh-CN"/>
      </w:rPr>
    </w:pPr>
    <w:r>
      <w:rPr>
        <w:rFonts w:hint="eastAsia" w:eastAsiaTheme="minorEastAsia"/>
        <w:lang w:eastAsia="zh-CN"/>
      </w:rPr>
      <w:drawing>
        <wp:inline distT="0" distB="0" distL="114300" distR="114300">
          <wp:extent cx="704850" cy="266700"/>
          <wp:effectExtent l="0" t="0" r="0" b="0"/>
          <wp:docPr id="3" name="图片 3" descr="12163164380953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1631643809532519"/>
                  <pic:cNvPicPr>
                    <a:picLocks noChangeAspect="1"/>
                  </pic:cNvPicPr>
                </pic:nvPicPr>
                <pic:blipFill>
                  <a:blip r:embed="rId1"/>
                  <a:stretch>
                    <a:fillRect/>
                  </a:stretch>
                </pic:blipFill>
                <pic:spPr>
                  <a:xfrm>
                    <a:off x="0" y="0"/>
                    <a:ext cx="704850" cy="266700"/>
                  </a:xfrm>
                  <a:prstGeom prst="rect">
                    <a:avLst/>
                  </a:prstGeom>
                </pic:spPr>
              </pic:pic>
            </a:graphicData>
          </a:graphic>
        </wp:inline>
      </w:drawing>
    </w:r>
    <w:r>
      <w:rPr>
        <w:rFonts w:hint="eastAsia"/>
        <w:lang w:val="en-US" w:eastAsia="zh-CN"/>
      </w:rPr>
      <w:t xml:space="preserve">                               江苏千秋高空工程有限公司13182183380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29F57"/>
    <w:multiLevelType w:val="singleLevel"/>
    <w:tmpl w:val="57229F57"/>
    <w:lvl w:ilvl="0" w:tentative="0">
      <w:start w:val="1"/>
      <w:numFmt w:val="chineseCounting"/>
      <w:suff w:val="nothing"/>
      <w:lvlText w:val="%1、"/>
      <w:lvlJc w:val="left"/>
    </w:lvl>
  </w:abstractNum>
  <w:abstractNum w:abstractNumId="1">
    <w:nsid w:val="5AAE25B8"/>
    <w:multiLevelType w:val="singleLevel"/>
    <w:tmpl w:val="5AAE25B8"/>
    <w:lvl w:ilvl="0" w:tentative="0">
      <w:start w:val="1"/>
      <w:numFmt w:val="decimal"/>
      <w:suff w:val="nothing"/>
      <w:lvlText w:val="%1、"/>
      <w:lvlJc w:val="left"/>
    </w:lvl>
  </w:abstractNum>
  <w:abstractNum w:abstractNumId="2">
    <w:nsid w:val="5AAE270C"/>
    <w:multiLevelType w:val="singleLevel"/>
    <w:tmpl w:val="5AAE270C"/>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91A1E"/>
    <w:rsid w:val="0002140B"/>
    <w:rsid w:val="004F6523"/>
    <w:rsid w:val="00747564"/>
    <w:rsid w:val="04491A1E"/>
    <w:rsid w:val="28AF609B"/>
    <w:rsid w:val="2ACC0688"/>
    <w:rsid w:val="4A5657D4"/>
    <w:rsid w:val="59AD1120"/>
    <w:rsid w:val="5B57115B"/>
    <w:rsid w:val="6EB0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1884</Characters>
  <Lines>15</Lines>
  <Paragraphs>4</Paragraphs>
  <ScaleCrop>false</ScaleCrop>
  <LinksUpToDate>false</LinksUpToDate>
  <CharactersWithSpaces>2210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2017-03-09T08:05:00Z</dcterms:created>
  <dc:creator>Administrator</dc:creator>
  <cp:lastModifiedBy>DELL</cp:lastModifiedBy>
  <cp:lastPrinted>2016-04-29T08:11:00Z</cp:lastPrinted>
  <dcterms:modified xsi:type="dcterms:W3CDTF">2018-04-04T00:28:45Z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